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4668905.xml.htm"/>
      <w:bookmarkStart w:id="1" w:name="kswkform4a_17846689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Kargieman Emiliano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SATELLOGIC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 DELBURG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DAVIDSON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Satellogic Inc.</w:t>
              </w:r>
            </w:hyperlink>
            <w:r>
              <w:rPr/>
              <w:t xml:space="preserve"> [ </w:t>
            </w:r>
            <w:r>
              <w:rPr>
                <w:rFonts w:ascii="Times;serif" w:hAnsi="Times;serif"/>
                <w:color w:val="0000FF"/>
                <w:sz w:val="24"/>
                <w:shd w:fill="FFFFFF" w:val="clear"/>
              </w:rPr>
              <w:t>SATL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06/15/2026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200,443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200,443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200,443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197,330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197,330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197,330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10, 2026, Mr. Kargieman was granted 200,443 RSUs. These RSUs vest as follows: the first installment vests on July 20, 2026, the second installment vests on September 20, 2026, and the remaining installments vest in equal quarterly installments thereafter through March 20, 2030, generally subject to continued employment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June 10, 2026, Mr. Kargieman was granted 197,330 stock options. These stock options vest as follows: the first installment vests on July 20, 2026, the second installment vests on September 20, 2026, and the remaining installments vest in equal quarterly installments thereafter through March 20, 2030, generally subject to continued employment through each vesting date. All such options will expire on June 9, 2036.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Noah Benz, Attorney-in-fact for Emiliano Kargieman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7580" TargetMode="External"/><Relationship Id="rId5" Type="http://schemas.openxmlformats.org/officeDocument/2006/relationships/hyperlink" Target="http://www.sec.gov/cgi-bin/browse-edgar?action=getcompany&amp;CIK=00018743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715</Words>
  <Characters>3901</Characters>
  <CharactersWithSpaces>4530</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